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9BD2F" w14:textId="3B434875" w:rsidR="009E3C86" w:rsidRPr="00191D55" w:rsidRDefault="009E3C86" w:rsidP="009E3C86">
      <w:pPr>
        <w:pStyle w:val="Heading1"/>
        <w:rPr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F3F8626" wp14:editId="33D9CF72">
            <wp:simplePos x="0" y="0"/>
            <wp:positionH relativeFrom="margin">
              <wp:posOffset>0</wp:posOffset>
            </wp:positionH>
            <wp:positionV relativeFrom="paragraph">
              <wp:posOffset>38100</wp:posOffset>
            </wp:positionV>
            <wp:extent cx="102870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55">
        <w:rPr>
          <w:b/>
          <w:sz w:val="32"/>
          <w:szCs w:val="32"/>
        </w:rPr>
        <w:t>Chaplaincy and student welfare worker services</w:t>
      </w:r>
    </w:p>
    <w:p w14:paraId="48CB9C13" w14:textId="77777777" w:rsidR="009E3C86" w:rsidRPr="00191D55" w:rsidRDefault="009E3C86" w:rsidP="009E3C86">
      <w:pPr>
        <w:rPr>
          <w:b/>
          <w:sz w:val="28"/>
          <w:szCs w:val="28"/>
          <w:lang w:val="en-GB"/>
        </w:rPr>
      </w:pPr>
      <w:r w:rsidRPr="00191D55">
        <w:rPr>
          <w:b/>
          <w:sz w:val="28"/>
          <w:szCs w:val="28"/>
          <w:lang w:val="en-GB"/>
        </w:rPr>
        <w:t>Role of the chaplain and student welfare worker</w:t>
      </w:r>
    </w:p>
    <w:p w14:paraId="5AD9AE33" w14:textId="77777777" w:rsidR="009E3C86" w:rsidRDefault="009E3C86" w:rsidP="009E3C86">
      <w:pPr>
        <w:adjustRightInd w:val="0"/>
        <w:snapToGrid w:val="0"/>
        <w:spacing w:line="276" w:lineRule="auto"/>
        <w:jc w:val="both"/>
        <w:rPr>
          <w:rFonts w:eastAsia="Times New Roman" w:cs="Arial"/>
          <w:sz w:val="20"/>
        </w:rPr>
      </w:pPr>
    </w:p>
    <w:p w14:paraId="462F633D" w14:textId="5C2A2599" w:rsidR="009E3C86" w:rsidRPr="00CA1465" w:rsidRDefault="009E3C86" w:rsidP="009E3C86">
      <w:pPr>
        <w:adjustRightInd w:val="0"/>
        <w:snapToGrid w:val="0"/>
        <w:spacing w:line="276" w:lineRule="auto"/>
        <w:jc w:val="both"/>
        <w:rPr>
          <w:rFonts w:eastAsia="Times New Roman" w:cs="Arial"/>
          <w:sz w:val="20"/>
        </w:rPr>
      </w:pPr>
      <w:r w:rsidRPr="00CA1465">
        <w:rPr>
          <w:rFonts w:eastAsia="Times New Roman" w:cs="Arial"/>
          <w:sz w:val="20"/>
        </w:rPr>
        <w:t>The role of a chaplain</w:t>
      </w:r>
      <w:r w:rsidRPr="00CA1465">
        <w:rPr>
          <w:rFonts w:eastAsia="Times New Roman" w:cs="Arial"/>
          <w:vanish/>
          <w:color w:val="FF0000"/>
          <w:sz w:val="20"/>
        </w:rPr>
        <w:t xml:space="preserve">definitions </w:t>
      </w:r>
      <w:r>
        <w:rPr>
          <w:rFonts w:eastAsia="Times New Roman" w:cs="Arial"/>
          <w:sz w:val="20"/>
        </w:rPr>
        <w:t xml:space="preserve"> and </w:t>
      </w:r>
      <w:r w:rsidRPr="00CA1465">
        <w:rPr>
          <w:rFonts w:eastAsia="Times New Roman" w:cs="Arial"/>
          <w:sz w:val="20"/>
        </w:rPr>
        <w:t xml:space="preserve">student welfare worker </w:t>
      </w:r>
      <w:r>
        <w:rPr>
          <w:rFonts w:eastAsia="Times New Roman" w:cs="Arial"/>
          <w:sz w:val="20"/>
        </w:rPr>
        <w:t xml:space="preserve">in a </w:t>
      </w:r>
      <w:r w:rsidR="003E1BAD">
        <w:rPr>
          <w:rFonts w:eastAsia="Times New Roman" w:cs="Arial"/>
          <w:sz w:val="20"/>
        </w:rPr>
        <w:t xml:space="preserve">Queensland </w:t>
      </w:r>
      <w:r>
        <w:rPr>
          <w:rFonts w:eastAsia="Times New Roman" w:cs="Arial"/>
          <w:sz w:val="20"/>
        </w:rPr>
        <w:t xml:space="preserve">Catholic school </w:t>
      </w:r>
      <w:r w:rsidRPr="00CA1465">
        <w:rPr>
          <w:rFonts w:eastAsia="Times New Roman" w:cs="Arial"/>
          <w:vanish/>
          <w:color w:val="FF0000"/>
          <w:sz w:val="20"/>
        </w:rPr>
        <w:t xml:space="preserve">definitions </w:t>
      </w:r>
      <w:r w:rsidRPr="00CA1465">
        <w:rPr>
          <w:rFonts w:eastAsia="Times New Roman" w:cs="Arial"/>
          <w:sz w:val="20"/>
        </w:rPr>
        <w:t xml:space="preserve">is to provide social, emotional and spiritual support </w:t>
      </w:r>
      <w:r w:rsidRPr="00CA1465">
        <w:rPr>
          <w:rFonts w:eastAsia="Times New Roman" w:cs="Arial"/>
          <w:vanish/>
          <w:color w:val="FF0000"/>
          <w:sz w:val="20"/>
        </w:rPr>
        <w:t xml:space="preserve">definitions </w:t>
      </w:r>
      <w:r w:rsidRPr="00CA1465">
        <w:rPr>
          <w:rFonts w:eastAsia="Times New Roman" w:cs="Arial"/>
          <w:sz w:val="20"/>
        </w:rPr>
        <w:t>to students, parents and staff. The role of the chaplain</w:t>
      </w:r>
      <w:r>
        <w:rPr>
          <w:rFonts w:eastAsia="Times New Roman" w:cs="Arial"/>
          <w:sz w:val="20"/>
        </w:rPr>
        <w:t xml:space="preserve"> or </w:t>
      </w:r>
      <w:r w:rsidRPr="00CA1465">
        <w:rPr>
          <w:rFonts w:eastAsia="Times New Roman" w:cs="Arial"/>
          <w:sz w:val="20"/>
        </w:rPr>
        <w:t xml:space="preserve">student welfare worker will reflect the specific needs of the </w:t>
      </w:r>
      <w:r>
        <w:rPr>
          <w:rFonts w:eastAsia="Times New Roman" w:cs="Arial"/>
          <w:sz w:val="20"/>
        </w:rPr>
        <w:t xml:space="preserve">students attending the </w:t>
      </w:r>
      <w:r w:rsidRPr="00CA1465">
        <w:rPr>
          <w:rFonts w:eastAsia="Times New Roman" w:cs="Arial"/>
          <w:sz w:val="20"/>
        </w:rPr>
        <w:t>school</w:t>
      </w:r>
      <w:r>
        <w:rPr>
          <w:rFonts w:eastAsia="Times New Roman" w:cs="Arial"/>
          <w:sz w:val="20"/>
        </w:rPr>
        <w:t xml:space="preserve">. </w:t>
      </w:r>
      <w:r w:rsidRPr="001C5C1E">
        <w:rPr>
          <w:rFonts w:eastAsia="Times New Roman" w:cs="Arial"/>
          <w:sz w:val="20"/>
        </w:rPr>
        <w:t xml:space="preserve">Activities provided by the chaplain or student welfare worker are at the discretion of the school principal, in consultation with the school community.  </w:t>
      </w:r>
    </w:p>
    <w:p w14:paraId="22FEE8F0" w14:textId="77777777" w:rsidR="009E3C86" w:rsidRPr="00CA1465" w:rsidRDefault="009E3C86" w:rsidP="009E3C86">
      <w:pPr>
        <w:widowControl w:val="0"/>
        <w:adjustRightInd w:val="0"/>
        <w:snapToGrid w:val="0"/>
        <w:spacing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>Chaplain</w:t>
      </w:r>
      <w:r>
        <w:rPr>
          <w:rFonts w:eastAsia="Times New Roman" w:cs="Arial"/>
          <w:snapToGrid w:val="0"/>
          <w:sz w:val="20"/>
        </w:rPr>
        <w:t xml:space="preserve">s and </w:t>
      </w:r>
      <w:r w:rsidRPr="00CA1465">
        <w:rPr>
          <w:rFonts w:eastAsia="Times New Roman" w:cs="Arial"/>
          <w:snapToGrid w:val="0"/>
          <w:sz w:val="20"/>
        </w:rPr>
        <w:t xml:space="preserve">student welfare </w:t>
      </w:r>
      <w:r w:rsidRPr="00CA1465">
        <w:rPr>
          <w:rFonts w:eastAsia="Times New Roman" w:cs="Arial"/>
          <w:snapToGrid w:val="0"/>
          <w:sz w:val="20"/>
          <w:lang w:val="en-US"/>
        </w:rPr>
        <w:t>workers must be able to provide support for a range of day-to-day matters affecting</w:t>
      </w:r>
      <w:r w:rsidRPr="00CA1465">
        <w:rPr>
          <w:rFonts w:eastAsia="Times New Roman" w:cs="Arial"/>
          <w:snapToGrid w:val="0"/>
          <w:sz w:val="20"/>
        </w:rPr>
        <w:t xml:space="preserve"> the school community and communicate effectively with a diverse group of people. Whi</w:t>
      </w:r>
      <w:r>
        <w:rPr>
          <w:rFonts w:eastAsia="Times New Roman" w:cs="Arial"/>
          <w:snapToGrid w:val="0"/>
          <w:sz w:val="20"/>
        </w:rPr>
        <w:t>le</w:t>
      </w:r>
      <w:r w:rsidRPr="00CA1465">
        <w:rPr>
          <w:rFonts w:eastAsia="Times New Roman" w:cs="Arial"/>
          <w:snapToGrid w:val="0"/>
          <w:sz w:val="20"/>
        </w:rPr>
        <w:t xml:space="preserve"> chaplain</w:t>
      </w:r>
      <w:r>
        <w:rPr>
          <w:rFonts w:eastAsia="Times New Roman" w:cs="Arial"/>
          <w:snapToGrid w:val="0"/>
          <w:sz w:val="20"/>
        </w:rPr>
        <w:t xml:space="preserve">s and </w:t>
      </w:r>
      <w:r w:rsidRPr="00CA1465">
        <w:rPr>
          <w:rFonts w:eastAsia="Times New Roman" w:cs="Arial"/>
          <w:snapToGrid w:val="0"/>
          <w:sz w:val="20"/>
        </w:rPr>
        <w:t xml:space="preserve">student welfare workers personally model and own their own positions or beliefs, they must avoid any claims or implications that any one religion, denomination or worldview </w:t>
      </w:r>
      <w:r w:rsidRPr="00CA1465">
        <w:rPr>
          <w:rFonts w:eastAsia="Times New Roman" w:cs="Arial"/>
          <w:snapToGrid w:val="0"/>
          <w:vanish/>
          <w:color w:val="FF0000"/>
          <w:sz w:val="20"/>
        </w:rPr>
        <w:t>definitions</w:t>
      </w:r>
      <w:r w:rsidRPr="00CA1465">
        <w:rPr>
          <w:rFonts w:eastAsia="Times New Roman" w:cs="Arial"/>
          <w:snapToGrid w:val="0"/>
          <w:sz w:val="20"/>
        </w:rPr>
        <w:t xml:space="preserve">is advantageous or superior to any other religion, denomination or worldview. </w:t>
      </w:r>
    </w:p>
    <w:p w14:paraId="283B077F" w14:textId="77777777" w:rsidR="009E3C86" w:rsidRDefault="009E3C86" w:rsidP="009E3C86">
      <w:pPr>
        <w:adjustRightInd w:val="0"/>
        <w:snapToGrid w:val="0"/>
        <w:spacing w:line="276" w:lineRule="auto"/>
        <w:jc w:val="both"/>
        <w:rPr>
          <w:rFonts w:eastAsia="Times New Roman" w:cs="Arial"/>
          <w:sz w:val="20"/>
        </w:rPr>
      </w:pPr>
      <w:r w:rsidRPr="00CA1465">
        <w:rPr>
          <w:rFonts w:eastAsia="Times New Roman" w:cs="Arial"/>
          <w:sz w:val="20"/>
        </w:rPr>
        <w:t>While recognising that an individual worker may respond to questions and in good faith</w:t>
      </w:r>
      <w:r>
        <w:rPr>
          <w:rFonts w:eastAsia="Times New Roman" w:cs="Arial"/>
          <w:sz w:val="20"/>
        </w:rPr>
        <w:t>,</w:t>
      </w:r>
      <w:r w:rsidRPr="00CA1465">
        <w:rPr>
          <w:rFonts w:eastAsia="Times New Roman" w:cs="Arial"/>
          <w:sz w:val="20"/>
        </w:rPr>
        <w:t xml:space="preserve"> express views and articulate values consistent with their own beliefs, the chaplain</w:t>
      </w:r>
      <w:r>
        <w:rPr>
          <w:rFonts w:eastAsia="Times New Roman" w:cs="Arial"/>
          <w:sz w:val="20"/>
        </w:rPr>
        <w:t xml:space="preserve"> or </w:t>
      </w:r>
      <w:r w:rsidRPr="00CA1465">
        <w:rPr>
          <w:rFonts w:eastAsia="Times New Roman" w:cs="Arial"/>
          <w:sz w:val="20"/>
        </w:rPr>
        <w:t>student welfare worker must not take advantage of their position to proselytise</w:t>
      </w:r>
      <w:r w:rsidRPr="00CA1465">
        <w:rPr>
          <w:rFonts w:eastAsia="Times New Roman" w:cs="Arial"/>
          <w:vanish/>
          <w:color w:val="FF0000"/>
          <w:sz w:val="20"/>
        </w:rPr>
        <w:t xml:space="preserve"> definitions</w:t>
      </w:r>
      <w:r w:rsidRPr="00CA1465">
        <w:rPr>
          <w:rFonts w:eastAsia="Times New Roman" w:cs="Arial"/>
          <w:sz w:val="20"/>
        </w:rPr>
        <w:t>, evangelise</w:t>
      </w:r>
      <w:r w:rsidRPr="00CA1465">
        <w:rPr>
          <w:rFonts w:eastAsia="Times New Roman" w:cs="Arial"/>
          <w:vanish/>
          <w:color w:val="FF0000"/>
          <w:sz w:val="20"/>
        </w:rPr>
        <w:t xml:space="preserve"> definitions</w:t>
      </w:r>
      <w:r w:rsidRPr="00CA1465">
        <w:rPr>
          <w:rFonts w:eastAsia="Times New Roman" w:cs="Arial"/>
          <w:sz w:val="20"/>
        </w:rPr>
        <w:t>, advocate for or denigrate a particular worldview or faith.</w:t>
      </w:r>
    </w:p>
    <w:p w14:paraId="7B9B5179" w14:textId="77777777" w:rsidR="009E3C86" w:rsidRPr="00CA1465" w:rsidRDefault="009E3C86" w:rsidP="009E3C86">
      <w:pPr>
        <w:adjustRightInd w:val="0"/>
        <w:snapToGrid w:val="0"/>
        <w:spacing w:line="276" w:lineRule="auto"/>
        <w:jc w:val="both"/>
        <w:rPr>
          <w:rFonts w:eastAsia="Times New Roman" w:cs="Arial"/>
          <w:sz w:val="20"/>
        </w:rPr>
      </w:pPr>
      <w:r>
        <w:rPr>
          <w:rFonts w:eastAsia="Times New Roman" w:cs="Arial"/>
          <w:sz w:val="20"/>
        </w:rPr>
        <w:t xml:space="preserve">Whilst their roles in schools are similar, the key difference between a chaplain and a student welfare worker relates to the training and qualifications of the two worker types. Schools may receive a State or Commonwealth Government grant for either a chaplain or for a student welfare worker, or both (in rare instances). Schools must ensure they engage a worker for which the funds have been allocated. </w:t>
      </w:r>
    </w:p>
    <w:p w14:paraId="109193F5" w14:textId="77777777" w:rsidR="009E3C86" w:rsidRPr="00EB0A17" w:rsidRDefault="009E3C86" w:rsidP="009E3C86">
      <w:pPr>
        <w:pStyle w:val="Heading3"/>
        <w:jc w:val="both"/>
        <w:rPr>
          <w:snapToGrid w:val="0"/>
        </w:rPr>
      </w:pPr>
      <w:r>
        <w:rPr>
          <w:snapToGrid w:val="0"/>
        </w:rPr>
        <w:t>Delivery of services</w:t>
      </w:r>
    </w:p>
    <w:p w14:paraId="3BE5E15D" w14:textId="77777777" w:rsidR="009E3C86" w:rsidRDefault="009E3C86" w:rsidP="009E3C86">
      <w:pPr>
        <w:widowControl w:val="0"/>
        <w:tabs>
          <w:tab w:val="num" w:pos="1440"/>
        </w:tabs>
        <w:adjustRightInd w:val="0"/>
        <w:snapToGrid w:val="0"/>
        <w:spacing w:line="276" w:lineRule="auto"/>
        <w:jc w:val="both"/>
        <w:rPr>
          <w:rFonts w:eastAsia="Times New Roman" w:cs="Arial"/>
          <w:i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>Chaplains</w:t>
      </w:r>
      <w:r>
        <w:rPr>
          <w:rFonts w:eastAsia="Times New Roman" w:cs="Arial"/>
          <w:snapToGrid w:val="0"/>
          <w:sz w:val="20"/>
        </w:rPr>
        <w:t xml:space="preserve"> and </w:t>
      </w:r>
      <w:r w:rsidRPr="00CA1465">
        <w:rPr>
          <w:rFonts w:eastAsia="Times New Roman" w:cs="Arial"/>
          <w:snapToGrid w:val="0"/>
          <w:sz w:val="20"/>
        </w:rPr>
        <w:t>student welfare workers are bound by the provisions of relevant Queensland legislation</w:t>
      </w:r>
      <w:r>
        <w:rPr>
          <w:rFonts w:eastAsia="Times New Roman" w:cs="Arial"/>
          <w:snapToGrid w:val="0"/>
          <w:sz w:val="20"/>
        </w:rPr>
        <w:t>,</w:t>
      </w:r>
      <w:r w:rsidRPr="00CA1465">
        <w:rPr>
          <w:rFonts w:eastAsia="Times New Roman" w:cs="Arial"/>
          <w:snapToGrid w:val="0"/>
          <w:sz w:val="20"/>
        </w:rPr>
        <w:t xml:space="preserve"> including the</w:t>
      </w:r>
      <w:r>
        <w:rPr>
          <w:rFonts w:eastAsia="Times New Roman" w:cs="Arial"/>
          <w:snapToGrid w:val="0"/>
          <w:sz w:val="20"/>
        </w:rPr>
        <w:t xml:space="preserve"> </w:t>
      </w:r>
      <w:hyperlink r:id="rId9" w:history="1">
        <w:r w:rsidRPr="00613A67">
          <w:rPr>
            <w:i/>
            <w:color w:val="0000FF"/>
            <w:sz w:val="20"/>
            <w:szCs w:val="20"/>
            <w:u w:val="single"/>
          </w:rPr>
          <w:t>Public Records Act 2002</w:t>
        </w:r>
      </w:hyperlink>
      <w:r w:rsidRPr="00CA1465">
        <w:rPr>
          <w:rFonts w:eastAsia="Times New Roman" w:cs="Arial"/>
          <w:snapToGrid w:val="0"/>
          <w:sz w:val="20"/>
        </w:rPr>
        <w:t xml:space="preserve">, </w:t>
      </w:r>
      <w:hyperlink r:id="rId10" w:history="1">
        <w:r w:rsidRPr="00CA1465">
          <w:rPr>
            <w:rFonts w:eastAsia="Times New Roman" w:cs="Arial"/>
            <w:i/>
            <w:snapToGrid w:val="0"/>
            <w:color w:val="0000FF"/>
            <w:sz w:val="20"/>
            <w:u w:val="single"/>
          </w:rPr>
          <w:t>Information Privacy Act 2009</w:t>
        </w:r>
      </w:hyperlink>
      <w:r w:rsidRPr="00CA1465">
        <w:rPr>
          <w:rFonts w:eastAsia="Times New Roman" w:cs="Arial"/>
          <w:i/>
          <w:snapToGrid w:val="0"/>
          <w:sz w:val="20"/>
        </w:rPr>
        <w:t xml:space="preserve"> </w:t>
      </w:r>
      <w:r w:rsidRPr="00CA1465">
        <w:rPr>
          <w:rFonts w:eastAsia="Times New Roman" w:cs="Arial"/>
          <w:snapToGrid w:val="0"/>
          <w:sz w:val="20"/>
        </w:rPr>
        <w:t xml:space="preserve">and the </w:t>
      </w:r>
      <w:hyperlink r:id="rId11" w:history="1">
        <w:r w:rsidRPr="00CA1465">
          <w:rPr>
            <w:rFonts w:eastAsia="Times New Roman" w:cs="Arial"/>
            <w:i/>
            <w:snapToGrid w:val="0"/>
            <w:color w:val="0000FF"/>
            <w:sz w:val="20"/>
            <w:u w:val="single"/>
          </w:rPr>
          <w:t>Education (General Provisions) Act 2006</w:t>
        </w:r>
      </w:hyperlink>
      <w:r w:rsidRPr="00CA1465">
        <w:rPr>
          <w:rFonts w:eastAsia="Times New Roman" w:cs="Arial"/>
          <w:i/>
          <w:snapToGrid w:val="0"/>
          <w:sz w:val="20"/>
        </w:rPr>
        <w:t xml:space="preserve">. </w:t>
      </w:r>
    </w:p>
    <w:p w14:paraId="7D0391EF" w14:textId="45E4BD35" w:rsidR="009E3C86" w:rsidRPr="00191D55" w:rsidRDefault="009E3C86" w:rsidP="009E3C86">
      <w:pPr>
        <w:widowControl w:val="0"/>
        <w:tabs>
          <w:tab w:val="num" w:pos="1440"/>
        </w:tabs>
        <w:adjustRightInd w:val="0"/>
        <w:snapToGrid w:val="0"/>
        <w:spacing w:line="276" w:lineRule="auto"/>
        <w:jc w:val="both"/>
        <w:rPr>
          <w:rFonts w:eastAsia="Times New Roman" w:cs="Arial"/>
          <w:i/>
          <w:snapToGrid w:val="0"/>
          <w:sz w:val="20"/>
        </w:rPr>
      </w:pPr>
      <w:r>
        <w:rPr>
          <w:rFonts w:eastAsia="Times New Roman" w:cs="Arial"/>
          <w:snapToGrid w:val="0"/>
          <w:sz w:val="20"/>
        </w:rPr>
        <w:t xml:space="preserve"> C</w:t>
      </w:r>
      <w:r w:rsidRPr="00CA1465">
        <w:rPr>
          <w:rFonts w:eastAsia="Times New Roman" w:cs="Arial"/>
          <w:snapToGrid w:val="0"/>
          <w:sz w:val="20"/>
        </w:rPr>
        <w:t>haplain</w:t>
      </w:r>
      <w:r>
        <w:rPr>
          <w:rFonts w:eastAsia="Times New Roman" w:cs="Arial"/>
          <w:snapToGrid w:val="0"/>
          <w:sz w:val="20"/>
        </w:rPr>
        <w:t xml:space="preserve">s and </w:t>
      </w:r>
      <w:r w:rsidRPr="00CA1465">
        <w:rPr>
          <w:rFonts w:eastAsia="Times New Roman" w:cs="Arial"/>
          <w:snapToGrid w:val="0"/>
          <w:sz w:val="20"/>
        </w:rPr>
        <w:t xml:space="preserve">student welfare workers must also adhere to relevant </w:t>
      </w:r>
      <w:r>
        <w:rPr>
          <w:rFonts w:eastAsia="Times New Roman" w:cs="Arial"/>
          <w:snapToGrid w:val="0"/>
          <w:sz w:val="20"/>
        </w:rPr>
        <w:t>government</w:t>
      </w:r>
      <w:r w:rsidRPr="00CA1465">
        <w:rPr>
          <w:rFonts w:eastAsia="Times New Roman" w:cs="Arial"/>
          <w:snapToGrid w:val="0"/>
          <w:sz w:val="20"/>
        </w:rPr>
        <w:t xml:space="preserve"> policies and procedures</w:t>
      </w:r>
      <w:r w:rsidRPr="00CA1465">
        <w:rPr>
          <w:rFonts w:eastAsia="Times New Roman" w:cs="Arial"/>
          <w:i/>
          <w:snapToGrid w:val="0"/>
          <w:sz w:val="20"/>
        </w:rPr>
        <w:t>.</w:t>
      </w:r>
    </w:p>
    <w:p w14:paraId="0D028646" w14:textId="77777777" w:rsidR="009E3C86" w:rsidRPr="0045378E" w:rsidRDefault="009E3C86" w:rsidP="009E3C86">
      <w:pPr>
        <w:adjustRightInd w:val="0"/>
        <w:snapToGrid w:val="0"/>
        <w:spacing w:line="276" w:lineRule="auto"/>
        <w:jc w:val="both"/>
        <w:rPr>
          <w:rFonts w:eastAsia="Times New Roman" w:cs="Arial"/>
          <w:b/>
          <w:sz w:val="20"/>
        </w:rPr>
      </w:pPr>
      <w:r w:rsidRPr="0045378E">
        <w:rPr>
          <w:rFonts w:eastAsia="Times New Roman" w:cs="Arial"/>
          <w:b/>
          <w:sz w:val="20"/>
        </w:rPr>
        <w:t>Chaplain</w:t>
      </w:r>
      <w:r>
        <w:rPr>
          <w:rFonts w:eastAsia="Times New Roman" w:cs="Arial"/>
          <w:b/>
          <w:sz w:val="20"/>
        </w:rPr>
        <w:t xml:space="preserve">s and </w:t>
      </w:r>
      <w:r w:rsidRPr="0045378E">
        <w:rPr>
          <w:rFonts w:eastAsia="Times New Roman" w:cs="Arial"/>
          <w:b/>
          <w:sz w:val="20"/>
        </w:rPr>
        <w:t>student welfare workers may be involved in any of the following:</w:t>
      </w:r>
    </w:p>
    <w:p w14:paraId="34E5D611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b/>
          <w:snapToGrid w:val="0"/>
          <w:sz w:val="20"/>
        </w:rPr>
        <w:t>Social and/or emotional support</w:t>
      </w:r>
      <w:r w:rsidRPr="00CA1465">
        <w:rPr>
          <w:rFonts w:eastAsia="Times New Roman" w:cs="Arial"/>
          <w:snapToGrid w:val="0"/>
          <w:sz w:val="20"/>
        </w:rPr>
        <w:t xml:space="preserve"> </w:t>
      </w:r>
      <w:r>
        <w:rPr>
          <w:rFonts w:eastAsia="Times New Roman" w:cs="Arial"/>
          <w:snapToGrid w:val="0"/>
          <w:sz w:val="20"/>
        </w:rPr>
        <w:t xml:space="preserve">— </w:t>
      </w:r>
      <w:r w:rsidRPr="00CA1465">
        <w:rPr>
          <w:rFonts w:eastAsia="Times New Roman" w:cs="Arial"/>
          <w:snapToGrid w:val="0"/>
          <w:sz w:val="20"/>
        </w:rPr>
        <w:t>assisting students to develop knowledge, understanding and skills that support learning, positive behaviour and constructive social relationships through social skills programs.</w:t>
      </w:r>
    </w:p>
    <w:p w14:paraId="70520B36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b/>
          <w:snapToGrid w:val="0"/>
          <w:sz w:val="20"/>
        </w:rPr>
        <w:t xml:space="preserve">Spiritual support </w:t>
      </w:r>
      <w:r>
        <w:rPr>
          <w:rFonts w:eastAsia="Times New Roman" w:cs="Arial"/>
          <w:snapToGrid w:val="0"/>
          <w:sz w:val="20"/>
        </w:rPr>
        <w:t>—</w:t>
      </w:r>
      <w:r w:rsidRPr="00CA1465">
        <w:rPr>
          <w:rFonts w:eastAsia="Times New Roman" w:cs="Arial"/>
          <w:snapToGrid w:val="0"/>
          <w:sz w:val="20"/>
        </w:rPr>
        <w:t xml:space="preserve"> providing an additional dimension to the school's care, guidance and support of students with spiritual and/or religious needs.  </w:t>
      </w:r>
    </w:p>
    <w:p w14:paraId="168509EF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b/>
          <w:snapToGrid w:val="0"/>
          <w:sz w:val="20"/>
        </w:rPr>
        <w:t>Mentoring</w:t>
      </w:r>
      <w:r w:rsidRPr="00CA1465">
        <w:rPr>
          <w:rFonts w:eastAsia="Times New Roman" w:cs="Arial"/>
          <w:snapToGrid w:val="0"/>
          <w:sz w:val="20"/>
        </w:rPr>
        <w:t xml:space="preserve"> </w:t>
      </w:r>
      <w:r>
        <w:rPr>
          <w:rFonts w:eastAsia="Times New Roman" w:cs="Arial"/>
          <w:snapToGrid w:val="0"/>
          <w:sz w:val="20"/>
        </w:rPr>
        <w:t>—</w:t>
      </w:r>
      <w:r w:rsidRPr="00CA1465">
        <w:rPr>
          <w:rFonts w:eastAsia="Times New Roman" w:cs="Arial"/>
          <w:snapToGrid w:val="0"/>
          <w:sz w:val="20"/>
        </w:rPr>
        <w:t xml:space="preserve"> acting as a role model for students and assisting in the development of supportive relationships for, with, and among students. </w:t>
      </w:r>
    </w:p>
    <w:p w14:paraId="08DADE49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b/>
          <w:snapToGrid w:val="0"/>
          <w:sz w:val="20"/>
        </w:rPr>
        <w:t xml:space="preserve">Community development </w:t>
      </w:r>
      <w:r>
        <w:rPr>
          <w:rFonts w:eastAsia="Times New Roman" w:cs="Arial"/>
          <w:snapToGrid w:val="0"/>
          <w:sz w:val="20"/>
        </w:rPr>
        <w:t>—</w:t>
      </w:r>
      <w:r w:rsidRPr="00CA1465">
        <w:rPr>
          <w:rFonts w:eastAsia="Times New Roman" w:cs="Arial"/>
          <w:snapToGrid w:val="0"/>
          <w:sz w:val="20"/>
        </w:rPr>
        <w:t xml:space="preserve"> enhancing the links between the school and its community, working with school-based support staff and community-based youth organisations and networks to support students.  </w:t>
      </w:r>
    </w:p>
    <w:p w14:paraId="4F8E3C6F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b/>
          <w:snapToGrid w:val="0"/>
          <w:sz w:val="20"/>
        </w:rPr>
        <w:t>Educational support</w:t>
      </w:r>
      <w:r w:rsidRPr="00CA1465">
        <w:rPr>
          <w:rFonts w:eastAsia="Times New Roman" w:cs="Arial"/>
          <w:snapToGrid w:val="0"/>
          <w:sz w:val="20"/>
        </w:rPr>
        <w:t xml:space="preserve"> </w:t>
      </w:r>
      <w:r>
        <w:rPr>
          <w:rFonts w:eastAsia="Times New Roman" w:cs="Arial"/>
          <w:snapToGrid w:val="0"/>
          <w:sz w:val="20"/>
        </w:rPr>
        <w:t>—</w:t>
      </w:r>
      <w:r w:rsidRPr="00CA1465">
        <w:rPr>
          <w:rFonts w:eastAsia="Times New Roman" w:cs="Arial"/>
          <w:snapToGrid w:val="0"/>
          <w:sz w:val="20"/>
        </w:rPr>
        <w:t xml:space="preserve"> assisting with classroom activities (under the direction of a teacher) where involvement by the chaplain/student welfare worker provides further social, emotional or spiritual support for those students who may be at risk of disengagement. </w:t>
      </w:r>
    </w:p>
    <w:p w14:paraId="1EB144B8" w14:textId="77777777" w:rsidR="009E3C86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b/>
          <w:snapToGrid w:val="0"/>
          <w:sz w:val="20"/>
        </w:rPr>
        <w:t>Extra-curricular activities</w:t>
      </w:r>
      <w:r w:rsidRPr="00CA1465">
        <w:rPr>
          <w:rFonts w:eastAsia="Times New Roman" w:cs="Arial"/>
          <w:snapToGrid w:val="0"/>
          <w:sz w:val="20"/>
        </w:rPr>
        <w:t xml:space="preserve"> </w:t>
      </w:r>
      <w:r>
        <w:rPr>
          <w:rFonts w:eastAsia="Times New Roman" w:cs="Arial"/>
          <w:snapToGrid w:val="0"/>
          <w:sz w:val="20"/>
        </w:rPr>
        <w:t>—</w:t>
      </w:r>
      <w:r w:rsidRPr="00CA1465">
        <w:rPr>
          <w:rFonts w:eastAsia="Times New Roman" w:cs="Arial"/>
          <w:b/>
          <w:snapToGrid w:val="0"/>
          <w:sz w:val="20"/>
        </w:rPr>
        <w:t xml:space="preserve"> </w:t>
      </w:r>
      <w:r w:rsidRPr="00CA1465">
        <w:rPr>
          <w:rFonts w:eastAsia="Times New Roman" w:cs="Arial"/>
          <w:snapToGrid w:val="0"/>
          <w:sz w:val="20"/>
        </w:rPr>
        <w:t xml:space="preserve">participating in general school activities, </w:t>
      </w:r>
      <w:r>
        <w:rPr>
          <w:rFonts w:eastAsia="Times New Roman" w:cs="Arial"/>
          <w:snapToGrid w:val="0"/>
          <w:sz w:val="20"/>
        </w:rPr>
        <w:t>for example,</w:t>
      </w:r>
      <w:r w:rsidRPr="00CA1465">
        <w:rPr>
          <w:rFonts w:eastAsia="Times New Roman" w:cs="Arial"/>
          <w:snapToGrid w:val="0"/>
          <w:sz w:val="20"/>
        </w:rPr>
        <w:t xml:space="preserve"> camps, excursions, sports day</w:t>
      </w:r>
      <w:r>
        <w:rPr>
          <w:rFonts w:eastAsia="Times New Roman" w:cs="Arial"/>
          <w:snapToGrid w:val="0"/>
          <w:sz w:val="20"/>
        </w:rPr>
        <w:t>s</w:t>
      </w:r>
      <w:r w:rsidRPr="00CA1465">
        <w:rPr>
          <w:rFonts w:eastAsia="Times New Roman" w:cs="Arial"/>
          <w:snapToGrid w:val="0"/>
          <w:sz w:val="20"/>
        </w:rPr>
        <w:t xml:space="preserve"> or coaching team sports.</w:t>
      </w:r>
    </w:p>
    <w:p w14:paraId="11A60AE2" w14:textId="77777777" w:rsidR="009E3C86" w:rsidRPr="00CA1465" w:rsidRDefault="009E3C86" w:rsidP="009E3C86">
      <w:pPr>
        <w:widowControl w:val="0"/>
        <w:adjustRightInd w:val="0"/>
        <w:snapToGrid w:val="0"/>
        <w:spacing w:line="276" w:lineRule="auto"/>
        <w:ind w:left="360"/>
        <w:jc w:val="both"/>
        <w:rPr>
          <w:rFonts w:eastAsia="Times New Roman" w:cs="Arial"/>
          <w:snapToGrid w:val="0"/>
          <w:sz w:val="20"/>
        </w:rPr>
      </w:pPr>
    </w:p>
    <w:p w14:paraId="5C726C03" w14:textId="77777777" w:rsidR="009E3C86" w:rsidRPr="0045378E" w:rsidRDefault="009E3C86" w:rsidP="009E3C86">
      <w:pPr>
        <w:widowControl w:val="0"/>
        <w:adjustRightInd w:val="0"/>
        <w:snapToGrid w:val="0"/>
        <w:spacing w:line="276" w:lineRule="auto"/>
        <w:jc w:val="both"/>
        <w:rPr>
          <w:rFonts w:eastAsia="Times New Roman" w:cs="Arial"/>
          <w:b/>
          <w:snapToGrid w:val="0"/>
          <w:sz w:val="20"/>
        </w:rPr>
      </w:pPr>
      <w:r w:rsidRPr="0045378E">
        <w:rPr>
          <w:rFonts w:eastAsia="Times New Roman" w:cs="Arial"/>
          <w:b/>
          <w:snapToGrid w:val="0"/>
          <w:sz w:val="20"/>
        </w:rPr>
        <w:lastRenderedPageBreak/>
        <w:t>Chaplain</w:t>
      </w:r>
      <w:r>
        <w:rPr>
          <w:rFonts w:eastAsia="Times New Roman" w:cs="Arial"/>
          <w:b/>
          <w:snapToGrid w:val="0"/>
          <w:sz w:val="20"/>
        </w:rPr>
        <w:t xml:space="preserve">s and </w:t>
      </w:r>
      <w:r w:rsidRPr="0045378E">
        <w:rPr>
          <w:rFonts w:eastAsia="Times New Roman" w:cs="Arial"/>
          <w:b/>
          <w:snapToGrid w:val="0"/>
          <w:sz w:val="20"/>
        </w:rPr>
        <w:t>student welfare workers must not be involved in any of the following:</w:t>
      </w:r>
    </w:p>
    <w:p w14:paraId="2CA69631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 xml:space="preserve">providing professional counselling </w:t>
      </w:r>
    </w:p>
    <w:p w14:paraId="0DDCAD3F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 xml:space="preserve">attempting to convert students to a religion </w:t>
      </w:r>
      <w:r>
        <w:rPr>
          <w:rFonts w:eastAsia="Times New Roman" w:cs="Arial"/>
          <w:snapToGrid w:val="0"/>
          <w:sz w:val="20"/>
        </w:rPr>
        <w:t>by</w:t>
      </w:r>
      <w:r w:rsidRPr="00CA1465">
        <w:rPr>
          <w:rFonts w:eastAsia="Times New Roman" w:cs="Arial"/>
          <w:snapToGrid w:val="0"/>
          <w:sz w:val="20"/>
        </w:rPr>
        <w:t xml:space="preserve"> proselytising/evangelising through activities such as:</w:t>
      </w:r>
    </w:p>
    <w:p w14:paraId="65EEFC63" w14:textId="77777777" w:rsidR="009E3C86" w:rsidRPr="00CA1465" w:rsidRDefault="009E3C86" w:rsidP="009E3C86">
      <w:pPr>
        <w:widowControl w:val="0"/>
        <w:numPr>
          <w:ilvl w:val="1"/>
          <w:numId w:val="1"/>
        </w:numPr>
        <w:adjustRightInd w:val="0"/>
        <w:snapToGrid w:val="0"/>
        <w:spacing w:after="0" w:line="276" w:lineRule="auto"/>
        <w:ind w:left="709" w:hanging="283"/>
        <w:jc w:val="both"/>
        <w:rPr>
          <w:rFonts w:eastAsia="Times New Roman" w:cs="Arial"/>
          <w:snapToGrid w:val="0"/>
          <w:sz w:val="20"/>
        </w:rPr>
      </w:pPr>
      <w:r>
        <w:rPr>
          <w:rFonts w:eastAsia="Times New Roman" w:cs="Arial"/>
          <w:snapToGrid w:val="0"/>
          <w:sz w:val="20"/>
        </w:rPr>
        <w:t xml:space="preserve">urging </w:t>
      </w:r>
      <w:r w:rsidRPr="00CA1465">
        <w:rPr>
          <w:rFonts w:eastAsia="Times New Roman" w:cs="Arial"/>
          <w:snapToGrid w:val="0"/>
          <w:sz w:val="20"/>
        </w:rPr>
        <w:t>students to attend activities that have a religious/spiritual component</w:t>
      </w:r>
    </w:p>
    <w:p w14:paraId="1C554C24" w14:textId="77777777" w:rsidR="009E3C86" w:rsidRPr="00CA1465" w:rsidRDefault="009E3C86" w:rsidP="009E3C86">
      <w:pPr>
        <w:widowControl w:val="0"/>
        <w:numPr>
          <w:ilvl w:val="1"/>
          <w:numId w:val="1"/>
        </w:numPr>
        <w:adjustRightInd w:val="0"/>
        <w:snapToGrid w:val="0"/>
        <w:spacing w:after="0" w:line="276" w:lineRule="auto"/>
        <w:ind w:left="709" w:hanging="283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 xml:space="preserve">initiating faith discussions with a view to manipulating students to a </w:t>
      </w:r>
      <w:proofErr w:type="gramStart"/>
      <w:r w:rsidRPr="00CA1465">
        <w:rPr>
          <w:rFonts w:eastAsia="Times New Roman" w:cs="Arial"/>
          <w:snapToGrid w:val="0"/>
          <w:sz w:val="20"/>
        </w:rPr>
        <w:t>particular view</w:t>
      </w:r>
      <w:proofErr w:type="gramEnd"/>
      <w:r w:rsidRPr="00CA1465">
        <w:rPr>
          <w:rFonts w:eastAsia="Times New Roman" w:cs="Arial"/>
          <w:snapToGrid w:val="0"/>
          <w:sz w:val="20"/>
        </w:rPr>
        <w:t xml:space="preserve"> of belief</w:t>
      </w:r>
    </w:p>
    <w:p w14:paraId="0F56C351" w14:textId="77777777" w:rsidR="009E3C86" w:rsidRPr="00CA1465" w:rsidRDefault="009E3C86" w:rsidP="009E3C86">
      <w:pPr>
        <w:widowControl w:val="0"/>
        <w:numPr>
          <w:ilvl w:val="1"/>
          <w:numId w:val="1"/>
        </w:numPr>
        <w:adjustRightInd w:val="0"/>
        <w:snapToGrid w:val="0"/>
        <w:spacing w:after="0" w:line="276" w:lineRule="auto"/>
        <w:ind w:left="709" w:hanging="283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>using other methods such as social media</w:t>
      </w:r>
      <w:r>
        <w:rPr>
          <w:rFonts w:eastAsia="Times New Roman" w:cs="Arial"/>
          <w:snapToGrid w:val="0"/>
          <w:sz w:val="20"/>
        </w:rPr>
        <w:t>, for example,</w:t>
      </w:r>
      <w:r w:rsidRPr="00CA1465">
        <w:rPr>
          <w:rFonts w:eastAsia="Times New Roman" w:cs="Arial"/>
          <w:snapToGrid w:val="0"/>
          <w:sz w:val="20"/>
        </w:rPr>
        <w:t xml:space="preserve"> blogs and Facebook, or newsletters and school websites, to proselytise/evangelise to students within their school</w:t>
      </w:r>
    </w:p>
    <w:p w14:paraId="0E8FC3C9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 xml:space="preserve">attempting to undermine </w:t>
      </w:r>
      <w:r>
        <w:rPr>
          <w:rFonts w:eastAsia="Times New Roman" w:cs="Arial"/>
          <w:snapToGrid w:val="0"/>
          <w:sz w:val="20"/>
        </w:rPr>
        <w:t>the</w:t>
      </w:r>
      <w:r w:rsidRPr="00CA1465">
        <w:rPr>
          <w:rFonts w:eastAsia="Times New Roman" w:cs="Arial"/>
          <w:snapToGrid w:val="0"/>
          <w:sz w:val="20"/>
        </w:rPr>
        <w:t xml:space="preserve"> religious</w:t>
      </w:r>
      <w:r>
        <w:rPr>
          <w:rFonts w:eastAsia="Times New Roman" w:cs="Arial"/>
          <w:snapToGrid w:val="0"/>
          <w:sz w:val="20"/>
        </w:rPr>
        <w:t>,</w:t>
      </w:r>
      <w:r w:rsidRPr="00CA1465">
        <w:rPr>
          <w:rFonts w:eastAsia="Times New Roman" w:cs="Arial"/>
          <w:snapToGrid w:val="0"/>
          <w:sz w:val="20"/>
        </w:rPr>
        <w:t xml:space="preserve"> or other</w:t>
      </w:r>
      <w:r>
        <w:rPr>
          <w:rFonts w:eastAsia="Times New Roman" w:cs="Arial"/>
          <w:snapToGrid w:val="0"/>
          <w:sz w:val="20"/>
        </w:rPr>
        <w:t>,</w:t>
      </w:r>
      <w:r w:rsidRPr="00CA1465">
        <w:rPr>
          <w:rFonts w:eastAsia="Times New Roman" w:cs="Arial"/>
          <w:snapToGrid w:val="0"/>
          <w:sz w:val="20"/>
        </w:rPr>
        <w:t xml:space="preserve"> beliefs</w:t>
      </w:r>
      <w:r>
        <w:rPr>
          <w:rFonts w:eastAsia="Times New Roman" w:cs="Arial"/>
          <w:snapToGrid w:val="0"/>
          <w:sz w:val="20"/>
        </w:rPr>
        <w:t xml:space="preserve"> of students</w:t>
      </w:r>
    </w:p>
    <w:p w14:paraId="3C56A2D4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>providing support to students who have indicated that they do not wish to access the services of a chaplain</w:t>
      </w:r>
      <w:r>
        <w:rPr>
          <w:rFonts w:eastAsia="Times New Roman" w:cs="Arial"/>
          <w:snapToGrid w:val="0"/>
          <w:sz w:val="20"/>
        </w:rPr>
        <w:t xml:space="preserve"> or </w:t>
      </w:r>
      <w:r w:rsidRPr="00CA1465">
        <w:rPr>
          <w:rFonts w:eastAsia="Times New Roman" w:cs="Arial"/>
          <w:snapToGrid w:val="0"/>
          <w:sz w:val="20"/>
        </w:rPr>
        <w:t>student welfare worker, or where appropriate informed consent definitions have not been provided</w:t>
      </w:r>
    </w:p>
    <w:p w14:paraId="62B16A51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>referring a student to an outside agency or specialist support without the explicit approval of the school’s principal, deputy principal or guidance officer</w:t>
      </w:r>
    </w:p>
    <w:p w14:paraId="4B489452" w14:textId="77777777" w:rsidR="009E3C86" w:rsidRPr="00CA1465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  <w:rPr>
          <w:rFonts w:eastAsia="Times New Roman" w:cs="Arial"/>
          <w:snapToGrid w:val="0"/>
          <w:sz w:val="20"/>
        </w:rPr>
      </w:pPr>
      <w:r w:rsidRPr="00CA1465">
        <w:rPr>
          <w:rFonts w:eastAsia="Times New Roman" w:cs="Arial"/>
          <w:snapToGrid w:val="0"/>
          <w:sz w:val="20"/>
        </w:rPr>
        <w:t>taking on roles which are the domain of other staff members</w:t>
      </w:r>
      <w:r>
        <w:rPr>
          <w:rFonts w:eastAsia="Times New Roman" w:cs="Arial"/>
          <w:snapToGrid w:val="0"/>
          <w:sz w:val="20"/>
        </w:rPr>
        <w:t xml:space="preserve">, for example, </w:t>
      </w:r>
      <w:r w:rsidRPr="00CA1465">
        <w:rPr>
          <w:rFonts w:eastAsia="Times New Roman" w:cs="Arial"/>
          <w:snapToGrid w:val="0"/>
          <w:sz w:val="20"/>
        </w:rPr>
        <w:t>case management of an individual student</w:t>
      </w:r>
    </w:p>
    <w:p w14:paraId="52D806F4" w14:textId="387884B1" w:rsidR="009E3C86" w:rsidRPr="009E3C86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</w:pPr>
      <w:r w:rsidRPr="009E3C86">
        <w:rPr>
          <w:rFonts w:eastAsia="Times New Roman" w:cs="Arial"/>
          <w:snapToGrid w:val="0"/>
          <w:sz w:val="20"/>
        </w:rPr>
        <w:t>expressing views that are discriminatory or biased on the grounds of religious ideology, beliefs or sexuality — regardless of an individual’s personal/spiritual views, they must treat all students with dignity and respect</w:t>
      </w:r>
    </w:p>
    <w:p w14:paraId="2D1FD6D1" w14:textId="5F107D14" w:rsidR="000A013B" w:rsidRDefault="009E3C86" w:rsidP="009E3C86">
      <w:pPr>
        <w:widowControl w:val="0"/>
        <w:numPr>
          <w:ilvl w:val="0"/>
          <w:numId w:val="1"/>
        </w:numPr>
        <w:adjustRightInd w:val="0"/>
        <w:snapToGrid w:val="0"/>
        <w:spacing w:after="0" w:line="276" w:lineRule="auto"/>
        <w:jc w:val="both"/>
      </w:pPr>
      <w:r w:rsidRPr="009E3C86">
        <w:rPr>
          <w:rFonts w:eastAsia="Times New Roman" w:cs="Arial"/>
          <w:snapToGrid w:val="0"/>
          <w:sz w:val="20"/>
        </w:rPr>
        <w:t xml:space="preserve">providing </w:t>
      </w:r>
      <w:hyperlink r:id="rId12" w:history="1">
        <w:r w:rsidRPr="009E3C86">
          <w:rPr>
            <w:rStyle w:val="Hyperlink"/>
            <w:rFonts w:eastAsia="Times New Roman" w:cs="Arial"/>
            <w:snapToGrid w:val="0"/>
            <w:sz w:val="20"/>
          </w:rPr>
          <w:t>religious instruction</w:t>
        </w:r>
      </w:hyperlink>
      <w:r w:rsidRPr="009E3C86">
        <w:rPr>
          <w:rFonts w:eastAsia="Times New Roman" w:cs="Arial"/>
          <w:snapToGrid w:val="0"/>
          <w:sz w:val="20"/>
        </w:rPr>
        <w:t xml:space="preserve"> as it is not</w:t>
      </w:r>
      <w:r w:rsidRPr="009E3C86">
        <w:rPr>
          <w:rFonts w:eastAsia="Times New Roman" w:cs="Arial"/>
          <w:b/>
          <w:snapToGrid w:val="0"/>
          <w:sz w:val="20"/>
        </w:rPr>
        <w:t xml:space="preserve"> </w:t>
      </w:r>
      <w:r w:rsidRPr="009E3C86">
        <w:rPr>
          <w:rFonts w:eastAsia="Times New Roman" w:cs="Arial"/>
          <w:snapToGrid w:val="0"/>
          <w:sz w:val="20"/>
        </w:rPr>
        <w:t>part of a chaplain or student welfare worker’s role. However, if a chaplain or student welfare worker works part-time</w:t>
      </w:r>
      <w:r w:rsidR="00E54139">
        <w:rPr>
          <w:rFonts w:eastAsia="Times New Roman" w:cs="Arial"/>
          <w:snapToGrid w:val="0"/>
          <w:sz w:val="20"/>
        </w:rPr>
        <w:t xml:space="preserve"> at the school in another capacity</w:t>
      </w:r>
      <w:r w:rsidRPr="009E3C86">
        <w:rPr>
          <w:rFonts w:eastAsia="Times New Roman" w:cs="Arial"/>
          <w:snapToGrid w:val="0"/>
          <w:sz w:val="20"/>
        </w:rPr>
        <w:t>, they may make separate arrangements to deliver religious instruction outside of their normal chaplain/student welfare worker work hours.</w:t>
      </w:r>
    </w:p>
    <w:sectPr w:rsidR="000A0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7AE"/>
    <w:multiLevelType w:val="hybridMultilevel"/>
    <w:tmpl w:val="9AC4B6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B202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C86"/>
    <w:rsid w:val="00031218"/>
    <w:rsid w:val="000A013B"/>
    <w:rsid w:val="001D014E"/>
    <w:rsid w:val="001F26C4"/>
    <w:rsid w:val="003E1BAD"/>
    <w:rsid w:val="004333BB"/>
    <w:rsid w:val="00494699"/>
    <w:rsid w:val="009E3C86"/>
    <w:rsid w:val="00A609BC"/>
    <w:rsid w:val="00C11465"/>
    <w:rsid w:val="00E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45BA"/>
  <w15:chartTrackingRefBased/>
  <w15:docId w15:val="{1485DA59-4557-450C-B3DD-71637524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9E3C86"/>
    <w:pPr>
      <w:spacing w:after="120" w:line="240" w:lineRule="auto"/>
    </w:pPr>
    <w:rPr>
      <w:rFonts w:ascii="Arial" w:eastAsia="Calibri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C86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sz w:val="80"/>
      <w:szCs w:val="8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C86"/>
    <w:pPr>
      <w:spacing w:before="240"/>
      <w:outlineLvl w:val="2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C86"/>
    <w:rPr>
      <w:rFonts w:ascii="Arial" w:eastAsia="MS Mincho" w:hAnsi="Arial" w:cs="Arial"/>
      <w:sz w:val="80"/>
      <w:szCs w:val="8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E3C86"/>
    <w:rPr>
      <w:rFonts w:ascii="Arial" w:eastAsia="Calibri" w:hAnsi="Arial" w:cs="Arial"/>
      <w:b/>
      <w:bCs/>
      <w:sz w:val="28"/>
      <w:szCs w:val="28"/>
    </w:rPr>
  </w:style>
  <w:style w:type="character" w:styleId="Hyperlink">
    <w:name w:val="Hyperlink"/>
    <w:uiPriority w:val="99"/>
    <w:unhideWhenUsed/>
    <w:rsid w:val="009E3C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ducation.qld.gov.au/parents-and-carers/school-information/school-operations/policy-state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qld.gov.au/view/html/inforce/current/act-2006-039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islation.qld.gov.au/view/html/inforce/current/act-2009-014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egislation.qld.gov.au/view/html/inforce/current/act-2002-011?query=((Repealed%3DN+AND+PrintType%3D%22act.reprint%22+AND+PitValid%3D%40pointInTime(20190605000000))+OR+(Repealed%3DN+AND+PrintType%3D%22reprint%22+AND+PitValid%3D%40pointInTime(20190605000000)))+AND+Content%3D(%22public%22+AND+%22records%22+AND+%22act%22)&amp;dQuery=Document+Types%3D%22%3Cspan+class%3D%27dq-highlight%27%3EActs%3C%2Fspan%3E%2C+%3Cspan+class%3D%27dq-highlight%27%3ESL%3C%2Fspan%3E%22%2C+Search+In%3D%22%3Cspan+class%3D%27dq-highlight%27%3EAll+Content%3C%2Fspan%3E%22%2C+All+Words%3D%22%3Cspan+class%3D%27dq-highlight%27%3Epublic+records+act%3C%2Fspan%3E%22%2C+Point+In+Time%3D%22%3Cspan+class%3D%27dq-highlight%27%3E05%2F06%2F2019%3C%2Fspan%3E%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4c4576-4e39-4e84-b391-7a98e1e4b1bf">
      <UserInfo>
        <DisplayName>Maree Lacey</DisplayName>
        <AccountId>30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15F5B9E72704F9D9C1011F69896F5" ma:contentTypeVersion="15" ma:contentTypeDescription="Create a new document." ma:contentTypeScope="" ma:versionID="1d185556983cea9cde936d5b05778cb2">
  <xsd:schema xmlns:xsd="http://www.w3.org/2001/XMLSchema" xmlns:xs="http://www.w3.org/2001/XMLSchema" xmlns:p="http://schemas.microsoft.com/office/2006/metadata/properties" xmlns:ns3="fe4c4576-4e39-4e84-b391-7a98e1e4b1bf" xmlns:ns4="78b0ca0d-8c9e-4ae0-9b88-965694e95716" targetNamespace="http://schemas.microsoft.com/office/2006/metadata/properties" ma:root="true" ma:fieldsID="046fc65975959bd3fe5a32c17158828a" ns3:_="" ns4:_="">
    <xsd:import namespace="fe4c4576-4e39-4e84-b391-7a98e1e4b1bf"/>
    <xsd:import namespace="78b0ca0d-8c9e-4ae0-9b88-965694e957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4576-4e39-4e84-b391-7a98e1e4b1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0ca0d-8c9e-4ae0-9b88-965694e95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E03BD-C1D9-4BCA-A7C9-366209CFA7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8D83C-E159-4EE9-B56F-3DD2397583C1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78b0ca0d-8c9e-4ae0-9b88-965694e95716"/>
    <ds:schemaRef ds:uri="http://purl.org/dc/dcmitype/"/>
    <ds:schemaRef ds:uri="fe4c4576-4e39-4e84-b391-7a98e1e4b1b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2AE818-F423-42BD-AA69-3878179D5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c4576-4e39-4e84-b391-7a98e1e4b1bf"/>
    <ds:schemaRef ds:uri="78b0ca0d-8c9e-4ae0-9b88-965694e95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5162</Characters>
  <Application>Microsoft Office Word</Application>
  <DocSecurity>0</DocSecurity>
  <Lines>43</Lines>
  <Paragraphs>12</Paragraphs>
  <ScaleCrop>false</ScaleCrop>
  <Company>Queensland Catholic Education Commission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Clarke</dc:creator>
  <cp:keywords/>
  <dc:description/>
  <cp:lastModifiedBy>Maree Lacey</cp:lastModifiedBy>
  <cp:revision>2</cp:revision>
  <dcterms:created xsi:type="dcterms:W3CDTF">2020-04-07T00:46:00Z</dcterms:created>
  <dcterms:modified xsi:type="dcterms:W3CDTF">2020-04-07T00:46:00Z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0x010100FF315F5B9E72704F9D9C1011F69896F5</vt:lpwstr>
  </property>
</Properties>
</file>